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B397A3" w14:textId="23DBDAA4" w:rsidR="00B62D4B" w:rsidRPr="00DD7FFA" w:rsidRDefault="00B62D4B" w:rsidP="00B62D4B">
      <w:pPr>
        <w:tabs>
          <w:tab w:val="center" w:pos="4536"/>
          <w:tab w:val="right" w:pos="8280"/>
          <w:tab w:val="right" w:pos="9639"/>
        </w:tabs>
        <w:ind w:right="2"/>
        <w:rPr>
          <w:rFonts w:ascii="Arial" w:hAnsi="Arial" w:cs="Arial"/>
          <w:b/>
          <w:bCs/>
          <w:sz w:val="28"/>
        </w:rPr>
      </w:pPr>
      <w:r w:rsidRPr="00DD7FFA">
        <w:rPr>
          <w:rFonts w:ascii="Arial" w:hAnsi="Arial" w:cs="Arial"/>
          <w:b/>
          <w:bCs/>
          <w:sz w:val="28"/>
        </w:rPr>
        <w:t>3GPP TSG RAN WG1 #10</w:t>
      </w:r>
      <w:r w:rsidR="00E51DC0">
        <w:rPr>
          <w:rFonts w:ascii="Arial" w:hAnsi="Arial" w:cs="Arial" w:hint="eastAsia"/>
          <w:b/>
          <w:bCs/>
          <w:sz w:val="28"/>
        </w:rPr>
        <w:t>4</w:t>
      </w:r>
      <w:r w:rsidRPr="00DD7FFA">
        <w:rPr>
          <w:rFonts w:ascii="Arial" w:hAnsi="Arial" w:cs="Arial"/>
          <w:b/>
          <w:bCs/>
          <w:sz w:val="28"/>
        </w:rPr>
        <w:t>e</w:t>
      </w:r>
      <w:r w:rsidRPr="00DD7FFA">
        <w:rPr>
          <w:rFonts w:ascii="Arial" w:hAnsi="Arial" w:cs="Arial"/>
          <w:b/>
          <w:bCs/>
          <w:sz w:val="28"/>
        </w:rPr>
        <w:tab/>
      </w:r>
      <w:r w:rsidRPr="00DD7FFA">
        <w:rPr>
          <w:rFonts w:ascii="Arial" w:hAnsi="Arial" w:cs="Arial"/>
          <w:b/>
          <w:bCs/>
          <w:sz w:val="28"/>
        </w:rPr>
        <w:tab/>
      </w:r>
      <w:r w:rsidRPr="00DD7FFA">
        <w:rPr>
          <w:rFonts w:ascii="Arial" w:hAnsi="Arial" w:cs="Arial"/>
          <w:b/>
          <w:bCs/>
          <w:sz w:val="28"/>
        </w:rPr>
        <w:tab/>
      </w:r>
      <w:r w:rsidR="009B4CE1" w:rsidRPr="009B4CE1">
        <w:rPr>
          <w:rFonts w:ascii="Arial" w:hAnsi="Arial" w:cs="Arial"/>
          <w:b/>
          <w:bCs/>
          <w:sz w:val="28"/>
        </w:rPr>
        <w:t>R1-2101641</w:t>
      </w:r>
    </w:p>
    <w:p w14:paraId="75CD0B33" w14:textId="1243205D" w:rsidR="00B62D4B" w:rsidRPr="009826D6" w:rsidRDefault="00B62D4B" w:rsidP="00B62D4B">
      <w:pPr>
        <w:tabs>
          <w:tab w:val="center" w:pos="4536"/>
          <w:tab w:val="right" w:pos="9072"/>
        </w:tabs>
        <w:rPr>
          <w:rFonts w:ascii="Arial" w:eastAsia="ＭＳ 明朝" w:hAnsi="Arial" w:cs="Arial"/>
          <w:b/>
          <w:bCs/>
          <w:sz w:val="28"/>
        </w:rPr>
      </w:pPr>
      <w:proofErr w:type="gramStart"/>
      <w:r w:rsidRPr="00EE3647">
        <w:rPr>
          <w:rFonts w:ascii="Arial" w:eastAsia="ＭＳ 明朝" w:hAnsi="Arial" w:cs="Arial"/>
          <w:b/>
          <w:bCs/>
          <w:sz w:val="28"/>
        </w:rPr>
        <w:t>e-Meeting</w:t>
      </w:r>
      <w:proofErr w:type="gramEnd"/>
      <w:r w:rsidRPr="00EE3647">
        <w:rPr>
          <w:rFonts w:ascii="Arial" w:eastAsia="ＭＳ 明朝" w:hAnsi="Arial" w:cs="Arial"/>
          <w:b/>
          <w:bCs/>
          <w:sz w:val="28"/>
        </w:rPr>
        <w:t xml:space="preserve">, </w:t>
      </w:r>
      <w:r w:rsidR="00E51DC0">
        <w:rPr>
          <w:rFonts w:ascii="Arial" w:eastAsia="ＭＳ 明朝" w:hAnsi="Arial" w:cs="Arial"/>
          <w:b/>
          <w:bCs/>
          <w:sz w:val="28"/>
        </w:rPr>
        <w:t>January 25</w:t>
      </w:r>
      <w:r w:rsidRPr="003B4031">
        <w:rPr>
          <w:rFonts w:ascii="Arial" w:eastAsia="ＭＳ 明朝" w:hAnsi="Arial" w:cs="Arial"/>
          <w:b/>
          <w:bCs/>
          <w:sz w:val="28"/>
          <w:vertAlign w:val="superscript"/>
        </w:rPr>
        <w:t>th</w:t>
      </w:r>
      <w:r w:rsidR="00E51DC0">
        <w:rPr>
          <w:rFonts w:ascii="Arial" w:eastAsia="ＭＳ 明朝" w:hAnsi="Arial" w:cs="Arial"/>
          <w:b/>
          <w:bCs/>
          <w:sz w:val="28"/>
        </w:rPr>
        <w:t xml:space="preserve"> – February 5</w:t>
      </w:r>
      <w:r w:rsidRPr="003B4031">
        <w:rPr>
          <w:rFonts w:ascii="Arial" w:eastAsia="ＭＳ 明朝" w:hAnsi="Arial" w:cs="Arial"/>
          <w:b/>
          <w:bCs/>
          <w:sz w:val="28"/>
          <w:vertAlign w:val="superscript"/>
        </w:rPr>
        <w:t>th</w:t>
      </w:r>
      <w:r w:rsidR="00E51DC0">
        <w:rPr>
          <w:rFonts w:ascii="Arial" w:eastAsia="ＭＳ 明朝" w:hAnsi="Arial" w:cs="Arial"/>
          <w:b/>
          <w:bCs/>
          <w:sz w:val="28"/>
        </w:rPr>
        <w:t>, 2021</w:t>
      </w:r>
    </w:p>
    <w:p w14:paraId="07210D9E" w14:textId="77777777" w:rsidR="003F1BAF" w:rsidRPr="00B62D4B" w:rsidRDefault="003F1BAF" w:rsidP="001640AD">
      <w:pPr>
        <w:pStyle w:val="a8"/>
        <w:ind w:left="1800" w:hanging="1800"/>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02EB352B"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9B4CE1" w:rsidRPr="009B4CE1">
        <w:rPr>
          <w:sz w:val="24"/>
          <w:lang w:val="en-US"/>
        </w:rPr>
        <w:t>Enhancements on PUSCH repetition type A</w:t>
      </w:r>
    </w:p>
    <w:p w14:paraId="33948831" w14:textId="05834AC4"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DB7C55" w:rsidRPr="00DB7C55">
        <w:rPr>
          <w:sz w:val="24"/>
          <w:lang w:val="en-US"/>
        </w:rPr>
        <w:t>8.8.1</w:t>
      </w:r>
      <w:r w:rsidR="009B4CE1">
        <w:rPr>
          <w:rFonts w:hint="eastAsia"/>
          <w:sz w:val="24"/>
          <w:lang w:val="en-US" w:eastAsia="ja-JP"/>
        </w:rPr>
        <w:t>.</w:t>
      </w:r>
      <w:r w:rsidR="009B4CE1">
        <w:rPr>
          <w:sz w:val="24"/>
          <w:lang w:val="en-US" w:eastAsia="ja-JP"/>
        </w:rPr>
        <w:t>1</w:t>
      </w:r>
      <w:r w:rsidR="00DB7C55" w:rsidRPr="00DB7C55">
        <w:rPr>
          <w:sz w:val="24"/>
          <w:lang w:val="en-US"/>
        </w:rPr>
        <w:t xml:space="preserve"> </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CA909B7" w14:textId="1A64AB54" w:rsidR="001D2A61" w:rsidRDefault="001D2A61" w:rsidP="00266986">
      <w:pPr>
        <w:pStyle w:val="1"/>
        <w:numPr>
          <w:ilvl w:val="0"/>
          <w:numId w:val="6"/>
        </w:numPr>
        <w:tabs>
          <w:tab w:val="num" w:pos="425"/>
        </w:tabs>
        <w:spacing w:before="180" w:after="120"/>
        <w:ind w:left="0" w:firstLine="0"/>
        <w:jc w:val="both"/>
        <w:rPr>
          <w:rFonts w:eastAsia="ＭＳ 明朝"/>
          <w:b/>
          <w:bCs/>
          <w:szCs w:val="24"/>
          <w:lang w:val="en-US"/>
        </w:rPr>
      </w:pPr>
      <w:r w:rsidRPr="0049194C">
        <w:rPr>
          <w:rFonts w:eastAsia="ＭＳ 明朝" w:hint="eastAsia"/>
          <w:b/>
          <w:bCs/>
          <w:szCs w:val="24"/>
          <w:lang w:val="en-US"/>
        </w:rPr>
        <w:t>Introductio</w:t>
      </w:r>
      <w:r w:rsidRPr="00EE092A">
        <w:rPr>
          <w:rFonts w:eastAsia="ＭＳ 明朝" w:hint="eastAsia"/>
          <w:b/>
          <w:bCs/>
          <w:szCs w:val="24"/>
          <w:lang w:val="en-US"/>
        </w:rPr>
        <w:t>n</w:t>
      </w:r>
    </w:p>
    <w:p w14:paraId="7224A207" w14:textId="0808EAA5" w:rsidR="007E2D01" w:rsidRPr="007852FC" w:rsidRDefault="00315BDB" w:rsidP="007852FC">
      <w:pPr>
        <w:pStyle w:val="1"/>
        <w:spacing w:before="180" w:after="120"/>
        <w:jc w:val="both"/>
        <w:rPr>
          <w:rFonts w:ascii="Times New Roman" w:hAnsi="Times New Roman"/>
          <w:sz w:val="22"/>
          <w:szCs w:val="22"/>
          <w:lang w:val="en-US"/>
        </w:rPr>
      </w:pPr>
      <w:r w:rsidRPr="007852FC">
        <w:rPr>
          <w:rFonts w:ascii="Times New Roman" w:hAnsi="Times New Roman"/>
          <w:sz w:val="22"/>
          <w:szCs w:val="22"/>
          <w:lang w:val="en-US"/>
        </w:rPr>
        <w:t>At the RAN1#90-e meeting</w:t>
      </w:r>
      <w:r w:rsidR="007E2D01" w:rsidRPr="007852FC">
        <w:rPr>
          <w:rFonts w:ascii="Times New Roman" w:hAnsi="Times New Roman"/>
          <w:sz w:val="22"/>
          <w:szCs w:val="22"/>
          <w:lang w:val="en-US"/>
        </w:rPr>
        <w:t xml:space="preserve">, </w:t>
      </w:r>
      <w:r w:rsidR="0037659D">
        <w:rPr>
          <w:rFonts w:ascii="Times New Roman" w:hAnsi="Times New Roman"/>
          <w:sz w:val="22"/>
          <w:szCs w:val="22"/>
          <w:lang w:val="en-US"/>
        </w:rPr>
        <w:t xml:space="preserve">a new </w:t>
      </w:r>
      <w:r w:rsidR="0037659D" w:rsidRPr="0037659D">
        <w:rPr>
          <w:rFonts w:ascii="Times New Roman" w:hAnsi="Times New Roman"/>
          <w:sz w:val="22"/>
          <w:szCs w:val="22"/>
          <w:lang w:val="en-US"/>
        </w:rPr>
        <w:t xml:space="preserve">WID [1] on “NR coverage enhancements” was approved. The detailed objectives </w:t>
      </w:r>
      <w:r w:rsidR="005C68A4">
        <w:rPr>
          <w:rFonts w:ascii="Times New Roman" w:hAnsi="Times New Roman"/>
          <w:sz w:val="22"/>
          <w:szCs w:val="22"/>
          <w:lang w:val="en-US"/>
        </w:rPr>
        <w:t xml:space="preserve">of </w:t>
      </w:r>
      <w:r w:rsidR="005C68A4" w:rsidRPr="005C68A4">
        <w:rPr>
          <w:rFonts w:ascii="Times New Roman" w:hAnsi="Times New Roman"/>
          <w:sz w:val="22"/>
          <w:szCs w:val="22"/>
          <w:lang w:val="en-US"/>
        </w:rPr>
        <w:t>PUSCH enhancement</w:t>
      </w:r>
      <w:r w:rsidR="005C68A4">
        <w:rPr>
          <w:rFonts w:ascii="Times New Roman" w:hAnsi="Times New Roman"/>
          <w:sz w:val="22"/>
          <w:szCs w:val="22"/>
          <w:lang w:val="en-US"/>
        </w:rPr>
        <w:t>s</w:t>
      </w:r>
      <w:r w:rsidR="005C68A4" w:rsidRPr="005C68A4">
        <w:rPr>
          <w:rFonts w:ascii="Times New Roman" w:hAnsi="Times New Roman"/>
          <w:sz w:val="22"/>
          <w:szCs w:val="22"/>
          <w:lang w:val="en-US"/>
        </w:rPr>
        <w:t xml:space="preserve"> </w:t>
      </w:r>
      <w:r w:rsidR="0037659D" w:rsidRPr="0037659D">
        <w:rPr>
          <w:rFonts w:ascii="Times New Roman" w:hAnsi="Times New Roman"/>
          <w:sz w:val="22"/>
          <w:szCs w:val="22"/>
          <w:lang w:val="en-US"/>
        </w:rPr>
        <w:t>are as follows.</w:t>
      </w:r>
    </w:p>
    <w:p w14:paraId="0268CB1A" w14:textId="77777777" w:rsidR="007E2D01" w:rsidRPr="003F4DC4" w:rsidRDefault="007E2D01" w:rsidP="007E2D01">
      <w:pPr>
        <w:rPr>
          <w:sz w:val="22"/>
          <w:szCs w:val="22"/>
          <w:lang w:val="en-US"/>
        </w:rPr>
      </w:pPr>
    </w:p>
    <w:tbl>
      <w:tblPr>
        <w:tblStyle w:val="aff4"/>
        <w:tblW w:w="0" w:type="auto"/>
        <w:jc w:val="center"/>
        <w:tblLook w:val="04A0" w:firstRow="1" w:lastRow="0" w:firstColumn="1" w:lastColumn="0" w:noHBand="0" w:noVBand="1"/>
      </w:tblPr>
      <w:tblGrid>
        <w:gridCol w:w="9962"/>
      </w:tblGrid>
      <w:tr w:rsidR="007E2D01" w:rsidRPr="00A31D60" w14:paraId="49D5A62C" w14:textId="77777777" w:rsidTr="00B80C19">
        <w:trPr>
          <w:jc w:val="center"/>
        </w:trPr>
        <w:tc>
          <w:tcPr>
            <w:tcW w:w="10168" w:type="dxa"/>
          </w:tcPr>
          <w:p w14:paraId="00353F9F" w14:textId="77777777" w:rsidR="002E5083" w:rsidRPr="006E4D63" w:rsidRDefault="002E5083" w:rsidP="002E5083">
            <w:pPr>
              <w:spacing w:afterLines="50" w:after="120"/>
              <w:jc w:val="both"/>
              <w:rPr>
                <w:bCs/>
                <w:sz w:val="21"/>
                <w:szCs w:val="21"/>
                <w:lang w:eastAsia="zh-CN"/>
              </w:rPr>
            </w:pPr>
            <w:r w:rsidRPr="006E4D63">
              <w:rPr>
                <w:rFonts w:hint="eastAsia"/>
                <w:bCs/>
                <w:sz w:val="21"/>
                <w:szCs w:val="21"/>
                <w:lang w:eastAsia="zh-CN"/>
              </w:rPr>
              <w:t>T</w:t>
            </w:r>
            <w:r w:rsidRPr="006E4D63">
              <w:rPr>
                <w:bCs/>
                <w:sz w:val="21"/>
                <w:szCs w:val="21"/>
                <w:lang w:eastAsia="zh-CN"/>
              </w:rPr>
              <w:t xml:space="preserve">he objective of this work item is to specify enhancements for PUSCH, PUCCH and Msg3 PUSCH for both FR1 and FR2 as well as TDD and FDD. </w:t>
            </w:r>
          </w:p>
          <w:p w14:paraId="15D661EC" w14:textId="77777777" w:rsidR="002E5083" w:rsidRPr="006E4D63" w:rsidRDefault="002E5083" w:rsidP="002E5083">
            <w:pPr>
              <w:spacing w:afterLines="50" w:after="120"/>
              <w:jc w:val="both"/>
              <w:rPr>
                <w:bCs/>
                <w:sz w:val="21"/>
                <w:szCs w:val="21"/>
              </w:rPr>
            </w:pPr>
            <w:r w:rsidRPr="006E4D63">
              <w:rPr>
                <w:bCs/>
                <w:sz w:val="21"/>
                <w:szCs w:val="21"/>
              </w:rPr>
              <w:t>The detailed objectives of the work item are as follows:</w:t>
            </w:r>
          </w:p>
          <w:p w14:paraId="5C776630" w14:textId="77777777" w:rsidR="002E5083" w:rsidRPr="006E4D63" w:rsidRDefault="002E5083" w:rsidP="002E5083">
            <w:pPr>
              <w:numPr>
                <w:ilvl w:val="0"/>
                <w:numId w:val="32"/>
              </w:numPr>
              <w:overflowPunct/>
              <w:autoSpaceDE/>
              <w:autoSpaceDN/>
              <w:adjustRightInd/>
              <w:spacing w:before="120" w:after="120" w:line="276" w:lineRule="auto"/>
              <w:ind w:hanging="357"/>
              <w:jc w:val="both"/>
              <w:textAlignment w:val="auto"/>
              <w:rPr>
                <w:sz w:val="21"/>
                <w:szCs w:val="21"/>
                <w:lang w:val="en-US" w:eastAsia="zh-CN"/>
              </w:rPr>
            </w:pPr>
            <w:r w:rsidRPr="006E4D63">
              <w:rPr>
                <w:sz w:val="21"/>
                <w:szCs w:val="21"/>
                <w:lang w:val="en-US" w:eastAsia="zh-CN"/>
              </w:rPr>
              <w:t>Specification of PUSCH enhancements [RAN1, RAN4]</w:t>
            </w:r>
          </w:p>
          <w:p w14:paraId="6B982445" w14:textId="77777777" w:rsidR="002E5083" w:rsidRPr="006E4D63" w:rsidRDefault="002E5083" w:rsidP="002E5083">
            <w:pPr>
              <w:numPr>
                <w:ilvl w:val="1"/>
                <w:numId w:val="32"/>
              </w:numPr>
              <w:overflowPunct/>
              <w:autoSpaceDE/>
              <w:autoSpaceDN/>
              <w:adjustRightInd/>
              <w:spacing w:before="120" w:after="120" w:line="276" w:lineRule="auto"/>
              <w:ind w:hanging="357"/>
              <w:jc w:val="both"/>
              <w:textAlignment w:val="auto"/>
              <w:rPr>
                <w:sz w:val="21"/>
                <w:szCs w:val="21"/>
                <w:lang w:eastAsia="zh-CN"/>
              </w:rPr>
            </w:pPr>
            <w:proofErr w:type="spellStart"/>
            <w:r w:rsidRPr="006E4D63">
              <w:rPr>
                <w:sz w:val="21"/>
                <w:szCs w:val="21"/>
              </w:rPr>
              <w:t>Speci</w:t>
            </w:r>
            <w:r w:rsidRPr="006E4D63">
              <w:rPr>
                <w:sz w:val="21"/>
                <w:szCs w:val="21"/>
                <w:lang w:val="en-US" w:eastAsia="zh-CN"/>
              </w:rPr>
              <w:t>fy</w:t>
            </w:r>
            <w:proofErr w:type="spellEnd"/>
            <w:r w:rsidRPr="006E4D63">
              <w:rPr>
                <w:sz w:val="21"/>
                <w:szCs w:val="21"/>
                <w:lang w:val="en-US" w:eastAsia="zh-CN"/>
              </w:rPr>
              <w:t xml:space="preserve"> the following mechanisms for </w:t>
            </w:r>
            <w:proofErr w:type="spellStart"/>
            <w:r w:rsidRPr="006E4D63">
              <w:rPr>
                <w:sz w:val="21"/>
                <w:szCs w:val="21"/>
                <w:lang w:val="en-US" w:eastAsia="zh-CN"/>
              </w:rPr>
              <w:t>en</w:t>
            </w:r>
            <w:r w:rsidRPr="006E4D63">
              <w:rPr>
                <w:sz w:val="21"/>
                <w:szCs w:val="21"/>
              </w:rPr>
              <w:t>hancements</w:t>
            </w:r>
            <w:proofErr w:type="spellEnd"/>
            <w:r w:rsidRPr="006E4D63">
              <w:rPr>
                <w:sz w:val="21"/>
                <w:szCs w:val="21"/>
              </w:rPr>
              <w:t xml:space="preserve"> on PUSCH repetition type A [RAN1]</w:t>
            </w:r>
          </w:p>
          <w:p w14:paraId="46B45F81" w14:textId="77777777" w:rsidR="002E5083" w:rsidRPr="006E4D63" w:rsidRDefault="002E5083" w:rsidP="002E5083">
            <w:pPr>
              <w:numPr>
                <w:ilvl w:val="2"/>
                <w:numId w:val="32"/>
              </w:numPr>
              <w:overflowPunct/>
              <w:autoSpaceDE/>
              <w:autoSpaceDN/>
              <w:adjustRightInd/>
              <w:spacing w:before="120" w:after="120" w:line="276" w:lineRule="auto"/>
              <w:jc w:val="both"/>
              <w:textAlignment w:val="auto"/>
              <w:rPr>
                <w:sz w:val="21"/>
                <w:szCs w:val="21"/>
                <w:lang w:eastAsia="zh-CN"/>
              </w:rPr>
            </w:pPr>
            <w:r w:rsidRPr="006E4D63">
              <w:rPr>
                <w:sz w:val="21"/>
                <w:szCs w:val="21"/>
                <w:lang w:eastAsia="zh-CN"/>
              </w:rPr>
              <w:t>Increasing the maximum number of repetitions up to a number to be determined during the course of the work.</w:t>
            </w:r>
          </w:p>
          <w:p w14:paraId="10C0BC32" w14:textId="77777777" w:rsidR="002E5083" w:rsidRPr="006E4D63" w:rsidRDefault="002E5083" w:rsidP="002E5083">
            <w:pPr>
              <w:numPr>
                <w:ilvl w:val="2"/>
                <w:numId w:val="32"/>
              </w:numPr>
              <w:overflowPunct/>
              <w:autoSpaceDE/>
              <w:autoSpaceDN/>
              <w:adjustRightInd/>
              <w:spacing w:before="120" w:after="120" w:line="276" w:lineRule="auto"/>
              <w:jc w:val="both"/>
              <w:textAlignment w:val="auto"/>
              <w:rPr>
                <w:sz w:val="21"/>
                <w:szCs w:val="21"/>
                <w:lang w:eastAsia="zh-CN"/>
              </w:rPr>
            </w:pPr>
            <w:r w:rsidRPr="006E4D63">
              <w:rPr>
                <w:sz w:val="21"/>
                <w:szCs w:val="21"/>
                <w:lang w:eastAsia="zh-CN"/>
              </w:rPr>
              <w:t>The number of repetitions counted on the basis of available UL slots.</w:t>
            </w:r>
          </w:p>
          <w:p w14:paraId="4D0085F5" w14:textId="77777777" w:rsidR="002E5083" w:rsidRPr="006E4D63" w:rsidRDefault="002E5083" w:rsidP="002E5083">
            <w:pPr>
              <w:numPr>
                <w:ilvl w:val="1"/>
                <w:numId w:val="32"/>
              </w:numPr>
              <w:overflowPunct/>
              <w:autoSpaceDE/>
              <w:autoSpaceDN/>
              <w:adjustRightInd/>
              <w:spacing w:before="120" w:after="120" w:line="276" w:lineRule="auto"/>
              <w:ind w:hanging="357"/>
              <w:jc w:val="both"/>
              <w:textAlignment w:val="auto"/>
              <w:rPr>
                <w:sz w:val="21"/>
                <w:szCs w:val="21"/>
              </w:rPr>
            </w:pPr>
            <w:r w:rsidRPr="006E4D63">
              <w:rPr>
                <w:sz w:val="21"/>
                <w:szCs w:val="21"/>
              </w:rPr>
              <w:t>Specify mechanism(s) to support TB processing over multi-slot PUSCH [RAN1]</w:t>
            </w:r>
          </w:p>
          <w:p w14:paraId="281FDFE6" w14:textId="77777777" w:rsidR="002E5083" w:rsidRPr="006E4D63" w:rsidRDefault="002E5083" w:rsidP="002E5083">
            <w:pPr>
              <w:numPr>
                <w:ilvl w:val="2"/>
                <w:numId w:val="32"/>
              </w:numPr>
              <w:overflowPunct/>
              <w:autoSpaceDE/>
              <w:autoSpaceDN/>
              <w:adjustRightInd/>
              <w:spacing w:before="120" w:after="120" w:line="276" w:lineRule="auto"/>
              <w:jc w:val="both"/>
              <w:textAlignment w:val="auto"/>
              <w:rPr>
                <w:sz w:val="21"/>
                <w:szCs w:val="21"/>
              </w:rPr>
            </w:pPr>
            <w:r w:rsidRPr="006E4D63">
              <w:rPr>
                <w:sz w:val="21"/>
                <w:szCs w:val="21"/>
              </w:rPr>
              <w:t xml:space="preserve">TBS determined based on multiple slots and transmitted over multiple slots. </w:t>
            </w:r>
          </w:p>
          <w:p w14:paraId="69DD3080" w14:textId="77777777" w:rsidR="002E5083" w:rsidRPr="006E4D63" w:rsidRDefault="002E5083" w:rsidP="002E5083">
            <w:pPr>
              <w:numPr>
                <w:ilvl w:val="1"/>
                <w:numId w:val="32"/>
              </w:numPr>
              <w:overflowPunct/>
              <w:autoSpaceDE/>
              <w:autoSpaceDN/>
              <w:adjustRightInd/>
              <w:spacing w:before="120" w:after="120" w:line="276" w:lineRule="auto"/>
              <w:ind w:hanging="357"/>
              <w:jc w:val="both"/>
              <w:textAlignment w:val="auto"/>
              <w:rPr>
                <w:sz w:val="21"/>
                <w:szCs w:val="21"/>
              </w:rPr>
            </w:pPr>
            <w:r w:rsidRPr="006E4D63">
              <w:rPr>
                <w:sz w:val="21"/>
                <w:szCs w:val="21"/>
              </w:rPr>
              <w:t>Specify mechanism(s) to enable joint channel estimation [RAN1, RAN4]</w:t>
            </w:r>
          </w:p>
          <w:p w14:paraId="659A964F" w14:textId="77777777" w:rsidR="002E5083" w:rsidRPr="006E4D63" w:rsidRDefault="002E5083" w:rsidP="002E5083">
            <w:pPr>
              <w:numPr>
                <w:ilvl w:val="2"/>
                <w:numId w:val="32"/>
              </w:numPr>
              <w:overflowPunct/>
              <w:autoSpaceDE/>
              <w:autoSpaceDN/>
              <w:adjustRightInd/>
              <w:spacing w:before="120" w:after="120" w:line="276" w:lineRule="auto"/>
              <w:jc w:val="both"/>
              <w:textAlignment w:val="auto"/>
              <w:rPr>
                <w:sz w:val="21"/>
                <w:szCs w:val="21"/>
              </w:rPr>
            </w:pPr>
            <w:r w:rsidRPr="006E4D63">
              <w:rPr>
                <w:sz w:val="21"/>
                <w:szCs w:val="21"/>
              </w:rPr>
              <w:t>Mechanism(s) to enable joint channel estimation over multiple PUSCH transmissions, based on the conditions to keep power consistency and phase continuity to be investigated and specified if necessary by RAN4 [RAN1, RAN4]</w:t>
            </w:r>
          </w:p>
          <w:p w14:paraId="76853F8B" w14:textId="77777777" w:rsidR="002E5083" w:rsidRPr="006E4D63" w:rsidRDefault="002E5083" w:rsidP="002E5083">
            <w:pPr>
              <w:numPr>
                <w:ilvl w:val="3"/>
                <w:numId w:val="32"/>
              </w:numPr>
              <w:suppressAutoHyphens/>
              <w:autoSpaceDE/>
              <w:autoSpaceDN/>
              <w:adjustRightInd/>
              <w:spacing w:before="120" w:after="120" w:line="276" w:lineRule="auto"/>
              <w:jc w:val="both"/>
              <w:textAlignment w:val="auto"/>
              <w:rPr>
                <w:sz w:val="21"/>
                <w:szCs w:val="21"/>
              </w:rPr>
            </w:pPr>
            <w:r w:rsidRPr="006E4D63">
              <w:rPr>
                <w:sz w:val="21"/>
                <w:szCs w:val="21"/>
              </w:rPr>
              <w:t>Potential optimization of DMRS location/granularity in time domain is not precluded</w:t>
            </w:r>
          </w:p>
          <w:p w14:paraId="68B383D6" w14:textId="3BBC5A56" w:rsidR="007E2D01" w:rsidRPr="009B4CE1" w:rsidRDefault="002E5083" w:rsidP="009B4CE1">
            <w:pPr>
              <w:numPr>
                <w:ilvl w:val="2"/>
                <w:numId w:val="32"/>
              </w:numPr>
              <w:overflowPunct/>
              <w:autoSpaceDE/>
              <w:autoSpaceDN/>
              <w:adjustRightInd/>
              <w:spacing w:before="120" w:after="120" w:line="276" w:lineRule="auto"/>
              <w:jc w:val="both"/>
              <w:textAlignment w:val="auto"/>
              <w:rPr>
                <w:color w:val="FF0000"/>
                <w:sz w:val="21"/>
                <w:szCs w:val="21"/>
              </w:rPr>
            </w:pPr>
            <w:r w:rsidRPr="006E4D63">
              <w:rPr>
                <w:sz w:val="21"/>
                <w:szCs w:val="21"/>
              </w:rPr>
              <w:t>Inter-slot frequency hopping with inter-slot bundling to enable joint channel estimation [RAN1]</w:t>
            </w:r>
          </w:p>
        </w:tc>
      </w:tr>
    </w:tbl>
    <w:p w14:paraId="2454C25F" w14:textId="77777777" w:rsidR="007E2D01" w:rsidRPr="00C42EE8" w:rsidRDefault="007E2D01" w:rsidP="007E2D01">
      <w:pPr>
        <w:spacing w:afterLines="50" w:after="120"/>
        <w:jc w:val="both"/>
        <w:rPr>
          <w:sz w:val="22"/>
          <w:szCs w:val="22"/>
        </w:rPr>
      </w:pPr>
    </w:p>
    <w:p w14:paraId="650FBB67" w14:textId="6C15D88C" w:rsidR="0003376C" w:rsidRDefault="0003376C" w:rsidP="0003376C">
      <w:pPr>
        <w:spacing w:afterLines="50" w:after="120"/>
        <w:jc w:val="both"/>
        <w:rPr>
          <w:rFonts w:eastAsiaTheme="minorEastAsia"/>
          <w:sz w:val="22"/>
          <w:szCs w:val="22"/>
          <w:lang w:val="en-US"/>
        </w:rPr>
      </w:pPr>
      <w:r>
        <w:rPr>
          <w:rFonts w:eastAsiaTheme="minorEastAsia" w:hint="eastAsia"/>
          <w:sz w:val="22"/>
          <w:szCs w:val="22"/>
          <w:lang w:val="en-US"/>
        </w:rPr>
        <w:t>In this contribution, we discuss on the</w:t>
      </w:r>
      <w:r w:rsidR="009B4CE1" w:rsidRPr="009B4CE1">
        <w:rPr>
          <w:lang w:val="en-US"/>
        </w:rPr>
        <w:t xml:space="preserve"> </w:t>
      </w:r>
      <w:r w:rsidR="009B4CE1">
        <w:rPr>
          <w:lang w:val="en-US"/>
        </w:rPr>
        <w:t>e</w:t>
      </w:r>
      <w:r w:rsidR="009B4CE1" w:rsidRPr="009B4CE1">
        <w:rPr>
          <w:lang w:val="en-US"/>
        </w:rPr>
        <w:t>nhancements on PUSCH repetition type A</w:t>
      </w:r>
      <w:r w:rsidRPr="00E62471">
        <w:rPr>
          <w:rFonts w:eastAsiaTheme="minorEastAsia"/>
          <w:sz w:val="22"/>
          <w:szCs w:val="22"/>
          <w:lang w:val="en-US"/>
        </w:rPr>
        <w:t xml:space="preserve"> for coverage enhancements</w:t>
      </w:r>
      <w:r>
        <w:rPr>
          <w:rFonts w:eastAsiaTheme="minorEastAsia" w:hint="eastAsia"/>
          <w:sz w:val="22"/>
          <w:szCs w:val="22"/>
          <w:lang w:val="en-US"/>
        </w:rPr>
        <w:t>.</w:t>
      </w:r>
    </w:p>
    <w:p w14:paraId="763EDAF0" w14:textId="77777777" w:rsidR="002B07F3" w:rsidRPr="0003376C" w:rsidRDefault="002B07F3" w:rsidP="00127DA7">
      <w:pPr>
        <w:spacing w:afterLines="50" w:after="120"/>
        <w:jc w:val="both"/>
        <w:rPr>
          <w:rFonts w:eastAsiaTheme="minorEastAsia"/>
          <w:sz w:val="22"/>
          <w:szCs w:val="22"/>
          <w:lang w:val="en-US"/>
        </w:rPr>
      </w:pPr>
    </w:p>
    <w:p w14:paraId="0DDCE2F2" w14:textId="79D5ECEC" w:rsidR="009517C5" w:rsidRPr="009C7E34" w:rsidRDefault="00101A83" w:rsidP="009B4CE1">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9B4CE1" w:rsidRPr="009B4CE1">
        <w:rPr>
          <w:rFonts w:eastAsia="ＭＳ 明朝"/>
          <w:b/>
          <w:bCs/>
          <w:szCs w:val="24"/>
          <w:lang w:val="en-US"/>
        </w:rPr>
        <w:t>Enhancements on PUSCH repetition type A</w:t>
      </w:r>
    </w:p>
    <w:p w14:paraId="39C3FFDF" w14:textId="6EF950FB" w:rsidR="00771269" w:rsidRDefault="00703A66" w:rsidP="0088133A">
      <w:pPr>
        <w:spacing w:afterLines="50" w:after="120"/>
        <w:jc w:val="both"/>
        <w:rPr>
          <w:sz w:val="22"/>
          <w:szCs w:val="22"/>
          <w:lang w:val="en-US"/>
        </w:rPr>
      </w:pPr>
      <w:r>
        <w:rPr>
          <w:sz w:val="22"/>
          <w:szCs w:val="22"/>
          <w:lang w:val="en-US"/>
        </w:rPr>
        <w:t xml:space="preserve">At </w:t>
      </w:r>
      <w:r w:rsidR="00FB5C56">
        <w:rPr>
          <w:sz w:val="22"/>
          <w:szCs w:val="22"/>
          <w:lang w:val="en-US"/>
        </w:rPr>
        <w:t xml:space="preserve">the </w:t>
      </w:r>
      <w:r w:rsidRPr="00703A66">
        <w:rPr>
          <w:sz w:val="22"/>
          <w:szCs w:val="22"/>
          <w:lang w:val="en-US"/>
        </w:rPr>
        <w:t>RAN#90-e</w:t>
      </w:r>
      <w:r w:rsidR="00FB5C56">
        <w:rPr>
          <w:sz w:val="22"/>
          <w:szCs w:val="22"/>
          <w:lang w:val="en-US"/>
        </w:rPr>
        <w:t xml:space="preserve"> meeting</w:t>
      </w:r>
      <w:r w:rsidR="0088133A" w:rsidRPr="0003376C">
        <w:rPr>
          <w:rFonts w:hint="eastAsia"/>
          <w:sz w:val="22"/>
          <w:szCs w:val="22"/>
          <w:lang w:val="en-US"/>
        </w:rPr>
        <w:t xml:space="preserve">, </w:t>
      </w:r>
      <w:r>
        <w:rPr>
          <w:sz w:val="22"/>
          <w:szCs w:val="22"/>
          <w:lang w:val="en-US"/>
        </w:rPr>
        <w:t xml:space="preserve">it was agreed </w:t>
      </w:r>
      <w:r w:rsidR="00771269">
        <w:rPr>
          <w:rFonts w:hint="eastAsia"/>
          <w:sz w:val="22"/>
          <w:szCs w:val="22"/>
          <w:lang w:val="en-US"/>
        </w:rPr>
        <w:t>to enhance PUSCH repetition type A with following two aspects.</w:t>
      </w:r>
    </w:p>
    <w:p w14:paraId="6D0CFB43" w14:textId="01C4711B" w:rsidR="00771269" w:rsidRDefault="00771269" w:rsidP="00771269">
      <w:pPr>
        <w:pStyle w:val="aff6"/>
        <w:numPr>
          <w:ilvl w:val="0"/>
          <w:numId w:val="31"/>
        </w:numPr>
        <w:spacing w:afterLines="50" w:after="120"/>
        <w:ind w:leftChars="0"/>
        <w:rPr>
          <w:sz w:val="22"/>
          <w:szCs w:val="22"/>
          <w:lang w:val="en-US"/>
        </w:rPr>
      </w:pPr>
      <w:r>
        <w:rPr>
          <w:rFonts w:hint="eastAsia"/>
          <w:sz w:val="22"/>
          <w:szCs w:val="22"/>
          <w:lang w:val="en-US"/>
        </w:rPr>
        <w:t>Increasing the maximum number of repetition</w:t>
      </w:r>
      <w:r w:rsidR="006239BD">
        <w:rPr>
          <w:rFonts w:hint="eastAsia"/>
          <w:sz w:val="22"/>
          <w:szCs w:val="22"/>
          <w:lang w:val="en-US"/>
        </w:rPr>
        <w:t>s</w:t>
      </w:r>
    </w:p>
    <w:p w14:paraId="49DEB93F" w14:textId="6DA4A4C4" w:rsidR="00771269" w:rsidRDefault="00771269" w:rsidP="00771269">
      <w:pPr>
        <w:pStyle w:val="aff6"/>
        <w:spacing w:afterLines="50" w:after="120"/>
        <w:ind w:leftChars="0" w:left="360"/>
        <w:rPr>
          <w:sz w:val="22"/>
          <w:szCs w:val="22"/>
          <w:lang w:val="en-US"/>
        </w:rPr>
      </w:pPr>
      <w:r>
        <w:rPr>
          <w:sz w:val="22"/>
          <w:szCs w:val="22"/>
          <w:lang w:val="en-US"/>
        </w:rPr>
        <w:t>One of the discussion points for this approach is defining the maximum number of PUSCH repetition</w:t>
      </w:r>
      <w:r w:rsidR="00FB5C56">
        <w:rPr>
          <w:sz w:val="22"/>
          <w:szCs w:val="22"/>
          <w:lang w:val="en-US"/>
        </w:rPr>
        <w:t>s</w:t>
      </w:r>
      <w:r>
        <w:rPr>
          <w:sz w:val="22"/>
          <w:szCs w:val="22"/>
          <w:lang w:val="en-US"/>
        </w:rPr>
        <w:t xml:space="preserve">. During the study item phase, 32 was identified as </w:t>
      </w:r>
      <w:r w:rsidR="00E127C5">
        <w:rPr>
          <w:sz w:val="22"/>
          <w:szCs w:val="22"/>
          <w:lang w:val="en-US"/>
        </w:rPr>
        <w:t xml:space="preserve">an </w:t>
      </w:r>
      <w:r>
        <w:rPr>
          <w:sz w:val="22"/>
          <w:szCs w:val="22"/>
          <w:lang w:val="en-US"/>
        </w:rPr>
        <w:t>example, and considering the widely used TDD patterns (e.g. DDDDDDDSUU for FR1 as defined for simulation assumption in the study item phase), the maximum number of 32 is sufficient to realize 8 PUSCH repetitions for the TDD pattern with this approach.</w:t>
      </w:r>
    </w:p>
    <w:p w14:paraId="33110203" w14:textId="3DB8C121" w:rsidR="00771269" w:rsidRDefault="00771269" w:rsidP="00771269">
      <w:pPr>
        <w:pStyle w:val="aff6"/>
        <w:spacing w:afterLines="50" w:after="120"/>
        <w:ind w:leftChars="0" w:left="360"/>
        <w:rPr>
          <w:sz w:val="22"/>
          <w:szCs w:val="22"/>
          <w:lang w:val="en-US"/>
        </w:rPr>
      </w:pPr>
    </w:p>
    <w:p w14:paraId="10A2628D" w14:textId="03091280" w:rsidR="00771269" w:rsidRPr="0088133A" w:rsidRDefault="00771269" w:rsidP="00771269">
      <w:pPr>
        <w:spacing w:afterLines="50" w:after="120"/>
        <w:jc w:val="both"/>
        <w:rPr>
          <w:sz w:val="22"/>
          <w:szCs w:val="22"/>
        </w:rPr>
      </w:pPr>
      <w:r>
        <w:rPr>
          <w:rFonts w:eastAsia="游明朝" w:hint="eastAsia"/>
          <w:b/>
          <w:sz w:val="22"/>
          <w:szCs w:val="22"/>
          <w:u w:val="single"/>
        </w:rPr>
        <w:lastRenderedPageBreak/>
        <w:t>Proposal</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w:t>
      </w:r>
      <w:r>
        <w:rPr>
          <w:rFonts w:eastAsia="游明朝"/>
          <w:b/>
          <w:sz w:val="22"/>
          <w:szCs w:val="22"/>
        </w:rPr>
        <w:t xml:space="preserve"> </w:t>
      </w:r>
      <w:r w:rsidRPr="00771269">
        <w:rPr>
          <w:rFonts w:eastAsia="游明朝"/>
          <w:b/>
          <w:bCs/>
          <w:sz w:val="22"/>
          <w:szCs w:val="22"/>
        </w:rPr>
        <w:t xml:space="preserve">Increase the maximum </w:t>
      </w:r>
      <w:r w:rsidR="00FB5C56">
        <w:rPr>
          <w:rFonts w:eastAsia="游明朝"/>
          <w:b/>
          <w:bCs/>
          <w:sz w:val="22"/>
          <w:szCs w:val="22"/>
        </w:rPr>
        <w:t xml:space="preserve">number of </w:t>
      </w:r>
      <w:r w:rsidRPr="00771269">
        <w:rPr>
          <w:rFonts w:eastAsia="游明朝"/>
          <w:b/>
          <w:bCs/>
          <w:sz w:val="22"/>
          <w:szCs w:val="22"/>
        </w:rPr>
        <w:t xml:space="preserve">PUSCH </w:t>
      </w:r>
      <w:r w:rsidR="00FB5C56">
        <w:rPr>
          <w:rFonts w:eastAsia="游明朝"/>
          <w:b/>
          <w:bCs/>
          <w:sz w:val="22"/>
          <w:szCs w:val="22"/>
        </w:rPr>
        <w:t>repetitions</w:t>
      </w:r>
      <w:r w:rsidRPr="00771269">
        <w:rPr>
          <w:rFonts w:eastAsia="游明朝"/>
          <w:b/>
          <w:bCs/>
          <w:sz w:val="22"/>
          <w:szCs w:val="22"/>
        </w:rPr>
        <w:t xml:space="preserve"> </w:t>
      </w:r>
      <w:r w:rsidR="00FB5C56">
        <w:rPr>
          <w:rFonts w:eastAsia="游明朝"/>
          <w:b/>
          <w:bCs/>
          <w:sz w:val="22"/>
          <w:szCs w:val="22"/>
        </w:rPr>
        <w:t xml:space="preserve">(i.e., maximum value of PUSCH aggregation factor) </w:t>
      </w:r>
      <w:r w:rsidRPr="00771269">
        <w:rPr>
          <w:rFonts w:eastAsia="游明朝"/>
          <w:b/>
          <w:bCs/>
          <w:sz w:val="22"/>
          <w:szCs w:val="22"/>
        </w:rPr>
        <w:t>up to 32</w:t>
      </w:r>
    </w:p>
    <w:p w14:paraId="37A05BA4" w14:textId="77777777" w:rsidR="00771269" w:rsidRPr="00771269" w:rsidRDefault="00771269" w:rsidP="00771269">
      <w:pPr>
        <w:pStyle w:val="aff6"/>
        <w:spacing w:afterLines="50" w:after="120"/>
        <w:ind w:leftChars="0" w:left="360"/>
        <w:rPr>
          <w:sz w:val="22"/>
          <w:szCs w:val="22"/>
          <w:lang w:val="en-US"/>
        </w:rPr>
      </w:pPr>
    </w:p>
    <w:p w14:paraId="3C0B1874" w14:textId="2EFD2FEB" w:rsidR="00771269" w:rsidRDefault="00771269" w:rsidP="00771269">
      <w:pPr>
        <w:pStyle w:val="aff6"/>
        <w:numPr>
          <w:ilvl w:val="0"/>
          <w:numId w:val="31"/>
        </w:numPr>
        <w:spacing w:afterLines="50" w:after="120"/>
        <w:ind w:leftChars="0"/>
        <w:rPr>
          <w:sz w:val="22"/>
          <w:szCs w:val="22"/>
          <w:lang w:val="en-US"/>
        </w:rPr>
      </w:pPr>
      <w:r>
        <w:rPr>
          <w:sz w:val="22"/>
          <w:szCs w:val="22"/>
          <w:lang w:val="en-US"/>
        </w:rPr>
        <w:t>Number of repetitions counted on the basis of available UL slots</w:t>
      </w:r>
    </w:p>
    <w:p w14:paraId="42240710" w14:textId="634A5217" w:rsidR="00771269" w:rsidRPr="00771269" w:rsidRDefault="00FB5C56" w:rsidP="00771269">
      <w:pPr>
        <w:pStyle w:val="aff6"/>
        <w:spacing w:afterLines="50" w:after="120"/>
        <w:ind w:leftChars="0" w:left="360"/>
        <w:rPr>
          <w:sz w:val="22"/>
          <w:szCs w:val="22"/>
          <w:lang w:val="en-US"/>
        </w:rPr>
      </w:pPr>
      <w:r>
        <w:rPr>
          <w:sz w:val="22"/>
          <w:szCs w:val="22"/>
          <w:lang w:val="en-US"/>
        </w:rPr>
        <w:t xml:space="preserve">For </w:t>
      </w:r>
      <w:r w:rsidR="00771269">
        <w:rPr>
          <w:sz w:val="22"/>
          <w:szCs w:val="22"/>
          <w:lang w:val="en-US"/>
        </w:rPr>
        <w:t>PUCCH</w:t>
      </w:r>
      <w:r>
        <w:rPr>
          <w:sz w:val="22"/>
          <w:szCs w:val="22"/>
          <w:lang w:val="en-US"/>
        </w:rPr>
        <w:t>, it is</w:t>
      </w:r>
      <w:r w:rsidR="00771269">
        <w:rPr>
          <w:sz w:val="22"/>
          <w:szCs w:val="22"/>
          <w:lang w:val="en-US"/>
        </w:rPr>
        <w:t xml:space="preserve"> already support</w:t>
      </w:r>
      <w:r>
        <w:rPr>
          <w:sz w:val="22"/>
          <w:szCs w:val="22"/>
          <w:lang w:val="en-US"/>
        </w:rPr>
        <w:t>ed that</w:t>
      </w:r>
      <w:r w:rsidR="00771269">
        <w:rPr>
          <w:sz w:val="22"/>
          <w:szCs w:val="22"/>
          <w:lang w:val="en-US"/>
        </w:rPr>
        <w:t xml:space="preserve"> the </w:t>
      </w:r>
      <w:r>
        <w:rPr>
          <w:sz w:val="22"/>
          <w:szCs w:val="22"/>
          <w:lang w:val="en-US"/>
        </w:rPr>
        <w:t>number of repetitions is counted on</w:t>
      </w:r>
      <w:r w:rsidR="00771269">
        <w:rPr>
          <w:sz w:val="22"/>
          <w:szCs w:val="22"/>
          <w:lang w:val="en-US"/>
        </w:rPr>
        <w:t xml:space="preserve"> the basis of available UL slot</w:t>
      </w:r>
      <w:r>
        <w:rPr>
          <w:sz w:val="22"/>
          <w:szCs w:val="22"/>
          <w:lang w:val="en-US"/>
        </w:rPr>
        <w:t>s.</w:t>
      </w:r>
      <w:r w:rsidR="00771269">
        <w:rPr>
          <w:sz w:val="22"/>
          <w:szCs w:val="22"/>
          <w:lang w:val="en-US"/>
        </w:rPr>
        <w:t xml:space="preserve"> Therefore, the same mechanism can be applied for </w:t>
      </w:r>
      <w:r>
        <w:rPr>
          <w:sz w:val="22"/>
          <w:szCs w:val="22"/>
          <w:lang w:val="en-US"/>
        </w:rPr>
        <w:t>PUSCH</w:t>
      </w:r>
      <w:r w:rsidR="00771269">
        <w:rPr>
          <w:sz w:val="22"/>
          <w:szCs w:val="22"/>
          <w:lang w:val="en-US"/>
        </w:rPr>
        <w:t xml:space="preserve">, e.g. counting </w:t>
      </w:r>
      <w:r w:rsidR="00771269" w:rsidRPr="00771269">
        <w:rPr>
          <w:i/>
          <w:sz w:val="22"/>
          <w:szCs w:val="22"/>
          <w:lang w:val="en-US"/>
        </w:rPr>
        <w:t>K</w:t>
      </w:r>
      <w:r w:rsidR="00771269">
        <w:rPr>
          <w:sz w:val="22"/>
          <w:szCs w:val="22"/>
          <w:lang w:val="en-US"/>
        </w:rPr>
        <w:t xml:space="preserve"> (</w:t>
      </w:r>
      <w:proofErr w:type="gramStart"/>
      <w:r w:rsidR="00771269" w:rsidRPr="00771269">
        <w:rPr>
          <w:i/>
          <w:sz w:val="22"/>
          <w:szCs w:val="22"/>
          <w:lang w:val="en-US"/>
        </w:rPr>
        <w:t>K</w:t>
      </w:r>
      <w:r w:rsidR="00771269">
        <w:rPr>
          <w:sz w:val="22"/>
          <w:szCs w:val="22"/>
          <w:lang w:val="en-US"/>
        </w:rPr>
        <w:t xml:space="preserve"> :</w:t>
      </w:r>
      <w:proofErr w:type="gramEnd"/>
      <w:r w:rsidR="00771269">
        <w:rPr>
          <w:sz w:val="22"/>
          <w:szCs w:val="22"/>
          <w:lang w:val="en-US"/>
        </w:rPr>
        <w:t xml:space="preserve"> PUSCH aggregation factor) consecutive UL/PUSCH slots which are available for PUSCH repetition.</w:t>
      </w:r>
    </w:p>
    <w:p w14:paraId="44B413D3" w14:textId="1775EA64" w:rsidR="00771269" w:rsidRDefault="00771269" w:rsidP="0088133A">
      <w:pPr>
        <w:spacing w:afterLines="50" w:after="120"/>
        <w:jc w:val="both"/>
        <w:rPr>
          <w:sz w:val="22"/>
          <w:szCs w:val="22"/>
          <w:lang w:val="en-US"/>
        </w:rPr>
      </w:pPr>
    </w:p>
    <w:p w14:paraId="6404AF83" w14:textId="27EC8146" w:rsidR="00771269" w:rsidRPr="0088133A" w:rsidRDefault="00771269" w:rsidP="00771269">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w:t>
      </w:r>
      <w:r>
        <w:rPr>
          <w:rFonts w:eastAsia="游明朝"/>
          <w:b/>
          <w:sz w:val="22"/>
          <w:szCs w:val="22"/>
        </w:rPr>
        <w:t xml:space="preserve"> </w:t>
      </w:r>
      <w:r w:rsidRPr="00771269">
        <w:rPr>
          <w:rFonts w:eastAsia="游明朝"/>
          <w:b/>
          <w:bCs/>
          <w:sz w:val="22"/>
          <w:szCs w:val="22"/>
        </w:rPr>
        <w:t xml:space="preserve">Count </w:t>
      </w:r>
      <w:r w:rsidRPr="00771269">
        <w:rPr>
          <w:rFonts w:eastAsia="游明朝"/>
          <w:b/>
          <w:bCs/>
          <w:i/>
          <w:iCs/>
          <w:sz w:val="22"/>
          <w:szCs w:val="22"/>
        </w:rPr>
        <w:t>K</w:t>
      </w:r>
      <w:r w:rsidRPr="00771269">
        <w:rPr>
          <w:rFonts w:eastAsia="游明朝"/>
          <w:b/>
          <w:bCs/>
          <w:sz w:val="22"/>
          <w:szCs w:val="22"/>
        </w:rPr>
        <w:t xml:space="preserve"> (</w:t>
      </w:r>
      <w:proofErr w:type="gramStart"/>
      <w:r w:rsidRPr="00771269">
        <w:rPr>
          <w:b/>
          <w:i/>
          <w:sz w:val="22"/>
          <w:szCs w:val="22"/>
          <w:lang w:val="en-US"/>
        </w:rPr>
        <w:t>K</w:t>
      </w:r>
      <w:r w:rsidRPr="00771269">
        <w:rPr>
          <w:b/>
          <w:sz w:val="22"/>
          <w:szCs w:val="22"/>
          <w:lang w:val="en-US"/>
        </w:rPr>
        <w:t xml:space="preserve"> :</w:t>
      </w:r>
      <w:proofErr w:type="gramEnd"/>
      <w:r w:rsidRPr="00771269">
        <w:rPr>
          <w:b/>
          <w:sz w:val="22"/>
          <w:szCs w:val="22"/>
          <w:lang w:val="en-US"/>
        </w:rPr>
        <w:t xml:space="preserve"> </w:t>
      </w:r>
      <w:r w:rsidRPr="00771269">
        <w:rPr>
          <w:rFonts w:eastAsia="游明朝"/>
          <w:b/>
          <w:bCs/>
          <w:sz w:val="22"/>
          <w:szCs w:val="22"/>
        </w:rPr>
        <w:t>PUSCH aggregation factor)</w:t>
      </w:r>
      <w:r>
        <w:rPr>
          <w:rFonts w:eastAsia="游明朝"/>
          <w:b/>
          <w:bCs/>
          <w:sz w:val="22"/>
          <w:szCs w:val="22"/>
        </w:rPr>
        <w:t xml:space="preserve"> </w:t>
      </w:r>
      <w:r w:rsidRPr="00771269">
        <w:rPr>
          <w:rFonts w:eastAsia="游明朝"/>
          <w:b/>
          <w:bCs/>
          <w:sz w:val="22"/>
          <w:szCs w:val="22"/>
        </w:rPr>
        <w:t>consecutive UL/PUSCH slots which are available for PUSCH repetition</w:t>
      </w:r>
    </w:p>
    <w:p w14:paraId="7AB4FF9E" w14:textId="77777777" w:rsidR="00177F28" w:rsidRPr="001658BA" w:rsidRDefault="00177F28" w:rsidP="00AA13F2">
      <w:pPr>
        <w:rPr>
          <w:lang w:val="en-US"/>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0AB3A3C" w14:textId="09295789" w:rsidR="00D67066"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00F15E58">
        <w:rPr>
          <w:rFonts w:eastAsia="ＭＳ 明朝"/>
          <w:sz w:val="22"/>
          <w:szCs w:val="22"/>
          <w:lang w:val="en-US"/>
        </w:rPr>
        <w:t xml:space="preserve">ed on the </w:t>
      </w:r>
      <w:r w:rsidR="00F15E58">
        <w:rPr>
          <w:lang w:val="en-US"/>
        </w:rPr>
        <w:t>e</w:t>
      </w:r>
      <w:r w:rsidR="00F15E58" w:rsidRPr="009B4CE1">
        <w:rPr>
          <w:lang w:val="en-US"/>
        </w:rPr>
        <w:t>nhancements on PUSCH repetition type A</w:t>
      </w:r>
      <w:r w:rsidR="00E14D74">
        <w:rPr>
          <w:rFonts w:eastAsia="ＭＳ 明朝"/>
          <w:sz w:val="22"/>
          <w:szCs w:val="22"/>
          <w:lang w:val="en-US"/>
        </w:rPr>
        <w:t xml:space="preserve"> </w:t>
      </w:r>
      <w:r w:rsidR="00FE2D47">
        <w:rPr>
          <w:rFonts w:eastAsia="ＭＳ 明朝"/>
          <w:sz w:val="22"/>
          <w:szCs w:val="22"/>
          <w:lang w:val="en-US"/>
        </w:rPr>
        <w:t>for</w:t>
      </w:r>
      <w:r w:rsidRPr="00BA56A1">
        <w:rPr>
          <w:rFonts w:eastAsia="ＭＳ 明朝" w:hint="eastAsia"/>
          <w:sz w:val="22"/>
          <w:szCs w:val="22"/>
          <w:lang w:val="en-US"/>
        </w:rPr>
        <w:t xml:space="preserve"> coverage </w:t>
      </w:r>
      <w:r w:rsidRPr="00BA56A1">
        <w:rPr>
          <w:rFonts w:eastAsia="ＭＳ 明朝"/>
          <w:sz w:val="22"/>
          <w:szCs w:val="22"/>
          <w:lang w:val="en-US"/>
        </w:rPr>
        <w:t>en</w:t>
      </w:r>
      <w:r w:rsidR="00437F16">
        <w:rPr>
          <w:rFonts w:eastAsia="ＭＳ 明朝" w:hint="eastAsia"/>
          <w:sz w:val="22"/>
          <w:szCs w:val="22"/>
          <w:lang w:val="en-US"/>
        </w:rPr>
        <w:t>h</w:t>
      </w:r>
      <w:r w:rsidR="00437F16">
        <w:rPr>
          <w:rFonts w:eastAsia="ＭＳ 明朝"/>
          <w:sz w:val="22"/>
          <w:szCs w:val="22"/>
          <w:lang w:val="en-US"/>
        </w:rPr>
        <w:t>ance</w:t>
      </w:r>
      <w:r w:rsidRPr="00BA56A1">
        <w:rPr>
          <w:rFonts w:eastAsia="ＭＳ 明朝"/>
          <w:sz w:val="22"/>
          <w:szCs w:val="22"/>
          <w:lang w:val="en-US"/>
        </w:rPr>
        <w:t>ments</w:t>
      </w:r>
      <w:r w:rsidR="00E14D74">
        <w:rPr>
          <w:rFonts w:eastAsia="ＭＳ 明朝" w:hint="eastAsia"/>
          <w:sz w:val="22"/>
          <w:szCs w:val="22"/>
          <w:lang w:val="en-US"/>
        </w:rPr>
        <w:t xml:space="preserve">. </w:t>
      </w:r>
      <w:r w:rsidRPr="00BA56A1">
        <w:rPr>
          <w:rFonts w:eastAsiaTheme="minorEastAsia" w:hint="eastAsia"/>
          <w:sz w:val="22"/>
          <w:szCs w:val="22"/>
          <w:lang w:val="en-US"/>
        </w:rPr>
        <w:t>Based on the discussion we made following proposals.</w:t>
      </w:r>
    </w:p>
    <w:p w14:paraId="1AD6150C" w14:textId="77777777" w:rsidR="009B4CE1" w:rsidRDefault="009B4CE1" w:rsidP="00BA56A1">
      <w:pPr>
        <w:spacing w:afterLines="50" w:after="120"/>
        <w:jc w:val="both"/>
        <w:rPr>
          <w:rFonts w:eastAsiaTheme="minorEastAsia"/>
          <w:sz w:val="22"/>
          <w:szCs w:val="22"/>
          <w:lang w:val="en-US"/>
        </w:rPr>
      </w:pPr>
    </w:p>
    <w:p w14:paraId="48434042" w14:textId="6B883304" w:rsidR="00771269" w:rsidRDefault="00BD4FE1" w:rsidP="00BA56A1">
      <w:pPr>
        <w:spacing w:afterLines="50" w:after="120"/>
        <w:jc w:val="both"/>
        <w:rPr>
          <w:rFonts w:eastAsia="游明朝"/>
          <w:b/>
          <w:bCs/>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w:t>
      </w:r>
      <w:r>
        <w:rPr>
          <w:rFonts w:eastAsia="游明朝"/>
          <w:b/>
          <w:sz w:val="22"/>
          <w:szCs w:val="22"/>
        </w:rPr>
        <w:t xml:space="preserve"> </w:t>
      </w:r>
      <w:r w:rsidRPr="00771269">
        <w:rPr>
          <w:rFonts w:eastAsia="游明朝"/>
          <w:b/>
          <w:bCs/>
          <w:sz w:val="22"/>
          <w:szCs w:val="22"/>
        </w:rPr>
        <w:t xml:space="preserve">Increase the maximum </w:t>
      </w:r>
      <w:r>
        <w:rPr>
          <w:rFonts w:eastAsia="游明朝"/>
          <w:b/>
          <w:bCs/>
          <w:sz w:val="22"/>
          <w:szCs w:val="22"/>
        </w:rPr>
        <w:t xml:space="preserve">number of </w:t>
      </w:r>
      <w:r w:rsidRPr="00771269">
        <w:rPr>
          <w:rFonts w:eastAsia="游明朝"/>
          <w:b/>
          <w:bCs/>
          <w:sz w:val="22"/>
          <w:szCs w:val="22"/>
        </w:rPr>
        <w:t xml:space="preserve">PUSCH </w:t>
      </w:r>
      <w:r>
        <w:rPr>
          <w:rFonts w:eastAsia="游明朝"/>
          <w:b/>
          <w:bCs/>
          <w:sz w:val="22"/>
          <w:szCs w:val="22"/>
        </w:rPr>
        <w:t>repetitions</w:t>
      </w:r>
      <w:r w:rsidRPr="00771269">
        <w:rPr>
          <w:rFonts w:eastAsia="游明朝"/>
          <w:b/>
          <w:bCs/>
          <w:sz w:val="22"/>
          <w:szCs w:val="22"/>
        </w:rPr>
        <w:t xml:space="preserve"> </w:t>
      </w:r>
      <w:r>
        <w:rPr>
          <w:rFonts w:eastAsia="游明朝"/>
          <w:b/>
          <w:bCs/>
          <w:sz w:val="22"/>
          <w:szCs w:val="22"/>
        </w:rPr>
        <w:t xml:space="preserve">(i.e., maximum value of PUSCH aggregation factor) </w:t>
      </w:r>
      <w:r w:rsidRPr="00771269">
        <w:rPr>
          <w:rFonts w:eastAsia="游明朝"/>
          <w:b/>
          <w:bCs/>
          <w:sz w:val="22"/>
          <w:szCs w:val="22"/>
        </w:rPr>
        <w:t>up to 32</w:t>
      </w:r>
    </w:p>
    <w:p w14:paraId="631A0D9F" w14:textId="77777777" w:rsidR="00F15E58" w:rsidRPr="00771269" w:rsidRDefault="00F15E58" w:rsidP="00BA56A1">
      <w:pPr>
        <w:spacing w:afterLines="50" w:after="120"/>
        <w:jc w:val="both"/>
        <w:rPr>
          <w:sz w:val="22"/>
          <w:szCs w:val="22"/>
        </w:rPr>
      </w:pPr>
      <w:bookmarkStart w:id="2" w:name="_GoBack"/>
      <w:bookmarkEnd w:id="2"/>
    </w:p>
    <w:p w14:paraId="77DAB25E" w14:textId="77777777" w:rsidR="00771269" w:rsidRPr="0088133A" w:rsidRDefault="00771269" w:rsidP="00771269">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w:t>
      </w:r>
      <w:r>
        <w:rPr>
          <w:rFonts w:eastAsia="游明朝"/>
          <w:b/>
          <w:sz w:val="22"/>
          <w:szCs w:val="22"/>
        </w:rPr>
        <w:t xml:space="preserve"> </w:t>
      </w:r>
      <w:r w:rsidRPr="00771269">
        <w:rPr>
          <w:rFonts w:eastAsia="游明朝"/>
          <w:b/>
          <w:bCs/>
          <w:sz w:val="22"/>
          <w:szCs w:val="22"/>
        </w:rPr>
        <w:t xml:space="preserve">Count </w:t>
      </w:r>
      <w:r w:rsidRPr="00771269">
        <w:rPr>
          <w:rFonts w:eastAsia="游明朝"/>
          <w:b/>
          <w:bCs/>
          <w:i/>
          <w:iCs/>
          <w:sz w:val="22"/>
          <w:szCs w:val="22"/>
        </w:rPr>
        <w:t>K</w:t>
      </w:r>
      <w:r w:rsidRPr="00771269">
        <w:rPr>
          <w:rFonts w:eastAsia="游明朝"/>
          <w:b/>
          <w:bCs/>
          <w:sz w:val="22"/>
          <w:szCs w:val="22"/>
        </w:rPr>
        <w:t xml:space="preserve"> (</w:t>
      </w:r>
      <w:proofErr w:type="gramStart"/>
      <w:r w:rsidRPr="00771269">
        <w:rPr>
          <w:b/>
          <w:i/>
          <w:sz w:val="22"/>
          <w:szCs w:val="22"/>
          <w:lang w:val="en-US"/>
        </w:rPr>
        <w:t>K</w:t>
      </w:r>
      <w:r w:rsidRPr="00771269">
        <w:rPr>
          <w:b/>
          <w:sz w:val="22"/>
          <w:szCs w:val="22"/>
          <w:lang w:val="en-US"/>
        </w:rPr>
        <w:t xml:space="preserve"> :</w:t>
      </w:r>
      <w:proofErr w:type="gramEnd"/>
      <w:r w:rsidRPr="00771269">
        <w:rPr>
          <w:b/>
          <w:sz w:val="22"/>
          <w:szCs w:val="22"/>
          <w:lang w:val="en-US"/>
        </w:rPr>
        <w:t xml:space="preserve"> </w:t>
      </w:r>
      <w:r w:rsidRPr="00771269">
        <w:rPr>
          <w:rFonts w:eastAsia="游明朝"/>
          <w:b/>
          <w:bCs/>
          <w:sz w:val="22"/>
          <w:szCs w:val="22"/>
        </w:rPr>
        <w:t>PUSCH aggregation factor)</w:t>
      </w:r>
      <w:r>
        <w:rPr>
          <w:rFonts w:eastAsia="游明朝"/>
          <w:b/>
          <w:bCs/>
          <w:sz w:val="22"/>
          <w:szCs w:val="22"/>
        </w:rPr>
        <w:t xml:space="preserve"> </w:t>
      </w:r>
      <w:r w:rsidRPr="00771269">
        <w:rPr>
          <w:rFonts w:eastAsia="游明朝"/>
          <w:b/>
          <w:bCs/>
          <w:sz w:val="22"/>
          <w:szCs w:val="22"/>
        </w:rPr>
        <w:t>consecutive UL/PUSCH slots which are available for PUSCH repetition</w:t>
      </w:r>
    </w:p>
    <w:p w14:paraId="105785B3" w14:textId="77777777" w:rsidR="007C5FEC" w:rsidRPr="008B3388" w:rsidRDefault="007C5FEC" w:rsidP="00137FAA">
      <w:pPr>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2AECFB0" w14:textId="5CFB8DD0" w:rsidR="00315BDB" w:rsidRPr="00ED5E98" w:rsidRDefault="00315BDB" w:rsidP="00315BDB">
      <w:pPr>
        <w:pStyle w:val="aff6"/>
        <w:numPr>
          <w:ilvl w:val="0"/>
          <w:numId w:val="4"/>
        </w:numPr>
        <w:spacing w:afterLines="50" w:after="120"/>
        <w:ind w:leftChars="0"/>
        <w:jc w:val="both"/>
        <w:rPr>
          <w:sz w:val="22"/>
          <w:szCs w:val="22"/>
        </w:rPr>
      </w:pPr>
      <w:r w:rsidRPr="00395353">
        <w:rPr>
          <w:rFonts w:hint="eastAsia"/>
          <w:sz w:val="22"/>
          <w:szCs w:val="22"/>
        </w:rPr>
        <w:t>3</w:t>
      </w:r>
      <w:r>
        <w:rPr>
          <w:rFonts w:hint="eastAsia"/>
          <w:sz w:val="22"/>
          <w:szCs w:val="22"/>
        </w:rPr>
        <w:t>GPP, RP</w:t>
      </w:r>
      <w:r w:rsidRPr="00ED5E98">
        <w:rPr>
          <w:rFonts w:hint="eastAsia"/>
          <w:sz w:val="22"/>
          <w:szCs w:val="22"/>
        </w:rPr>
        <w:t>-20</w:t>
      </w:r>
      <w:r>
        <w:rPr>
          <w:sz w:val="22"/>
          <w:szCs w:val="22"/>
        </w:rPr>
        <w:t>2928</w:t>
      </w:r>
      <w:r w:rsidRPr="00ED5E98">
        <w:rPr>
          <w:rFonts w:hint="eastAsia"/>
          <w:sz w:val="22"/>
          <w:szCs w:val="22"/>
        </w:rPr>
        <w:t xml:space="preserve">, </w:t>
      </w:r>
      <w:r w:rsidRPr="00ED5E98">
        <w:rPr>
          <w:sz w:val="22"/>
          <w:szCs w:val="22"/>
        </w:rPr>
        <w:t>“</w:t>
      </w:r>
      <w:r>
        <w:rPr>
          <w:sz w:val="22"/>
          <w:szCs w:val="22"/>
        </w:rPr>
        <w:t>New WID on NR coverage enhancements</w:t>
      </w:r>
      <w:r w:rsidRPr="00ED5E98">
        <w:rPr>
          <w:sz w:val="22"/>
          <w:szCs w:val="22"/>
        </w:rPr>
        <w:t>”</w:t>
      </w:r>
      <w:r>
        <w:rPr>
          <w:sz w:val="22"/>
          <w:szCs w:val="22"/>
        </w:rPr>
        <w:t>.</w:t>
      </w:r>
      <w:r w:rsidRPr="00ED5E98">
        <w:rPr>
          <w:rFonts w:hint="eastAsia"/>
          <w:sz w:val="22"/>
          <w:szCs w:val="22"/>
        </w:rPr>
        <w:t xml:space="preserve"> </w:t>
      </w:r>
      <w:r>
        <w:rPr>
          <w:sz w:val="22"/>
          <w:szCs w:val="22"/>
        </w:rPr>
        <w:t>Dec</w:t>
      </w:r>
      <w:r w:rsidRPr="00ED5E98">
        <w:rPr>
          <w:rFonts w:hint="eastAsia"/>
          <w:sz w:val="22"/>
          <w:szCs w:val="22"/>
        </w:rPr>
        <w:t>. 2020.</w:t>
      </w:r>
    </w:p>
    <w:p w14:paraId="460D02DB" w14:textId="77777777" w:rsidR="00315BDB" w:rsidRPr="00703A66" w:rsidRDefault="00315BDB" w:rsidP="00315BDB">
      <w:pPr>
        <w:spacing w:afterLines="50" w:after="120"/>
        <w:jc w:val="both"/>
      </w:pPr>
    </w:p>
    <w:sectPr w:rsidR="00315BDB" w:rsidRPr="00703A66">
      <w:footerReference w:type="default" r:id="rId7"/>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84BD" w16cex:dateUtc="2021-01-13T23:52:00Z"/>
  <w16cex:commentExtensible w16cex:durableId="23AA8743" w16cex:dateUtc="2021-01-14T0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9CFAC4D" w16cid:durableId="23AA84BD"/>
  <w16cid:commentId w16cid:paraId="0F590F87" w16cid:durableId="23AA874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148F59" w14:textId="77777777" w:rsidR="005C2135" w:rsidRDefault="005C2135">
      <w:r>
        <w:separator/>
      </w:r>
    </w:p>
  </w:endnote>
  <w:endnote w:type="continuationSeparator" w:id="0">
    <w:p w14:paraId="1713D42C" w14:textId="77777777" w:rsidR="005C2135" w:rsidRDefault="005C2135">
      <w:r>
        <w:continuationSeparator/>
      </w:r>
    </w:p>
  </w:endnote>
  <w:endnote w:type="continuationNotice" w:id="1">
    <w:p w14:paraId="3FAB0D42" w14:textId="77777777" w:rsidR="005C2135" w:rsidRDefault="005C21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79ECECE3"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F15E5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F15E58">
      <w:rPr>
        <w:rStyle w:val="af9"/>
        <w:rFonts w:eastAsia="ＭＳ ゴシック"/>
        <w:noProof/>
      </w:rPr>
      <w:t>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4F8EA9" w14:textId="77777777" w:rsidR="005C2135" w:rsidRDefault="005C2135">
      <w:r>
        <w:separator/>
      </w:r>
    </w:p>
  </w:footnote>
  <w:footnote w:type="continuationSeparator" w:id="0">
    <w:p w14:paraId="653C6E7C" w14:textId="77777777" w:rsidR="005C2135" w:rsidRDefault="005C2135">
      <w:r>
        <w:continuationSeparator/>
      </w:r>
    </w:p>
  </w:footnote>
  <w:footnote w:type="continuationNotice" w:id="1">
    <w:p w14:paraId="4F507F33" w14:textId="77777777" w:rsidR="005C2135" w:rsidRDefault="005C213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216B7"/>
    <w:multiLevelType w:val="hybridMultilevel"/>
    <w:tmpl w:val="2E48D6C4"/>
    <w:lvl w:ilvl="0" w:tplc="BDA4D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9444E95"/>
    <w:multiLevelType w:val="hybridMultilevel"/>
    <w:tmpl w:val="6D48F600"/>
    <w:lvl w:ilvl="0" w:tplc="C69A8318">
      <w:numFmt w:val="bullet"/>
      <w:lvlText w:val="-"/>
      <w:lvlJc w:val="left"/>
      <w:pPr>
        <w:ind w:left="420" w:hanging="42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174703"/>
    <w:multiLevelType w:val="hybridMultilevel"/>
    <w:tmpl w:val="E780BE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1E77C69"/>
    <w:multiLevelType w:val="hybridMultilevel"/>
    <w:tmpl w:val="829AD83C"/>
    <w:lvl w:ilvl="0" w:tplc="C69A8318">
      <w:numFmt w:val="bullet"/>
      <w:lvlText w:val="-"/>
      <w:lvlJc w:val="left"/>
      <w:pPr>
        <w:ind w:left="840" w:hanging="420"/>
      </w:pPr>
      <w:rPr>
        <w:rFonts w:ascii="Times New Roman" w:eastAsia="ＭＳ ゴシック" w:hAnsi="Times New Roman" w:cs="Times New Roman"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15:restartNumberingAfterBreak="0">
    <w:nsid w:val="48E07E54"/>
    <w:multiLevelType w:val="hybridMultilevel"/>
    <w:tmpl w:val="F1BC3B6C"/>
    <w:lvl w:ilvl="0" w:tplc="923800A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F135890"/>
    <w:multiLevelType w:val="hybridMultilevel"/>
    <w:tmpl w:val="7146F1B6"/>
    <w:lvl w:ilvl="0" w:tplc="C69A8318">
      <w:numFmt w:val="bullet"/>
      <w:lvlText w:val="-"/>
      <w:lvlJc w:val="left"/>
      <w:pPr>
        <w:ind w:left="720" w:hanging="720"/>
      </w:pPr>
      <w:rPr>
        <w:rFonts w:ascii="Times New Roman" w:eastAsia="ＭＳ ゴシック" w:hAnsi="Times New Roman" w:cs="Times New Roman" w:hint="default"/>
      </w:rPr>
    </w:lvl>
    <w:lvl w:ilvl="1" w:tplc="87C4CDC2">
      <w:numFmt w:val="bullet"/>
      <w:lvlText w:val="-"/>
      <w:lvlJc w:val="left"/>
      <w:pPr>
        <w:ind w:left="1140" w:hanging="720"/>
      </w:pPr>
      <w:rPr>
        <w:rFonts w:ascii="Times New Roman" w:eastAsia="ＭＳ ゴシック"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7"/>
  </w:num>
  <w:num w:numId="3">
    <w:abstractNumId w:val="11"/>
  </w:num>
  <w:num w:numId="4">
    <w:abstractNumId w:val="6"/>
  </w:num>
  <w:num w:numId="5">
    <w:abstractNumId w:val="30"/>
  </w:num>
  <w:num w:numId="6">
    <w:abstractNumId w:val="24"/>
  </w:num>
  <w:num w:numId="7">
    <w:abstractNumId w:val="0"/>
    <w:lvlOverride w:ilvl="0">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20"/>
  </w:num>
  <w:num w:numId="11">
    <w:abstractNumId w:val="29"/>
  </w:num>
  <w:num w:numId="12">
    <w:abstractNumId w:val="13"/>
    <w:lvlOverride w:ilvl="0">
      <w:startOverride w:val="1"/>
    </w:lvlOverride>
  </w:num>
  <w:num w:numId="13">
    <w:abstractNumId w:val="26"/>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
  </w:num>
  <w:num w:numId="17">
    <w:abstractNumId w:val="3"/>
  </w:num>
  <w:num w:numId="18">
    <w:abstractNumId w:val="28"/>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num>
  <w:num w:numId="21">
    <w:abstractNumId w:val="16"/>
    <w:lvlOverride w:ilvl="0">
      <w:startOverride w:val="1"/>
    </w:lvlOverride>
    <w:lvlOverride w:ilvl="1"/>
    <w:lvlOverride w:ilvl="2"/>
    <w:lvlOverride w:ilvl="3"/>
    <w:lvlOverride w:ilvl="4"/>
    <w:lvlOverride w:ilvl="5"/>
    <w:lvlOverride w:ilvl="6"/>
    <w:lvlOverride w:ilvl="7"/>
    <w:lvlOverride w:ilvl="8"/>
  </w:num>
  <w:num w:numId="22">
    <w:abstractNumId w:val="10"/>
  </w:num>
  <w:num w:numId="23">
    <w:abstractNumId w:val="12"/>
  </w:num>
  <w:num w:numId="24">
    <w:abstractNumId w:val="8"/>
  </w:num>
  <w:num w:numId="25">
    <w:abstractNumId w:val="25"/>
  </w:num>
  <w:num w:numId="26">
    <w:abstractNumId w:val="14"/>
  </w:num>
  <w:num w:numId="27">
    <w:abstractNumId w:val="21"/>
  </w:num>
  <w:num w:numId="28">
    <w:abstractNumId w:val="15"/>
  </w:num>
  <w:num w:numId="29">
    <w:abstractNumId w:val="7"/>
  </w:num>
  <w:num w:numId="30">
    <w:abstractNumId w:val="19"/>
  </w:num>
  <w:num w:numId="31">
    <w:abstractNumId w:val="5"/>
  </w:num>
  <w:num w:numId="32">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36C"/>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3"/>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749"/>
    <w:rsid w:val="003309D1"/>
    <w:rsid w:val="00330A49"/>
    <w:rsid w:val="00330A77"/>
    <w:rsid w:val="00330F77"/>
    <w:rsid w:val="00331351"/>
    <w:rsid w:val="00331413"/>
    <w:rsid w:val="0033191F"/>
    <w:rsid w:val="00331A49"/>
    <w:rsid w:val="00331C24"/>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35"/>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CE1"/>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FE1"/>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5E5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491</Words>
  <Characters>2801</Characters>
  <Application>Microsoft Office Word</Application>
  <DocSecurity>0</DocSecurity>
  <Lines>23</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kurita</cp:lastModifiedBy>
  <cp:revision>4</cp:revision>
  <cp:lastPrinted>2017-08-09T04:40:00Z</cp:lastPrinted>
  <dcterms:created xsi:type="dcterms:W3CDTF">2021-01-18T04:21:00Z</dcterms:created>
  <dcterms:modified xsi:type="dcterms:W3CDTF">2021-01-18T06:00:00Z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